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B0" w:rsidRDefault="001077B0" w:rsidP="00D63D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804A66">
        <w:rPr>
          <w:rFonts w:ascii="Times New Roman" w:hAnsi="Times New Roman"/>
          <w:b/>
          <w:sz w:val="26"/>
          <w:szCs w:val="26"/>
        </w:rPr>
        <w:t>Субсидии предоставляются на следующих условиях:</w:t>
      </w:r>
    </w:p>
    <w:p w:rsidR="001077B0" w:rsidRPr="00804A66" w:rsidRDefault="001077B0" w:rsidP="00D63D5D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1. Размер субсидии не превышает 1 млн рублей на одного получателя поддержки.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2. Софинансирование субъектом малого и среднего предпринимательства расходов на реализацию проекта в размере не менее 15 процентов от размера получаемой субсидии.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3. Ведение предпринимательской деятельности не менее трех лет с момента получения субсидии.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4. Соответствие помещения санитарно-эпидемиологическим требованиям, нормам пожарной безопасности.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5. Субсидия используется на финансирование обоснованных                                  и документально подтвержденных затрат: ремонт (реконструкция) помещения, покупка оборудования, мебели, материалов, инвентаря.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Субсидии предоставляются тремя траншами: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- первый транш в размере не более 5 процентов от размера субсидии после защиты бизнес-проекта и заключения соглашения с департаментами экономического развития и образования Белгородской области, предусматривающего обязательство обеспечения функционирования группы дневного времяпрепровождения детей в течение не менее трех лет с момента получения субсидии;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- второй транш в размере не более 45 процентов от размера субсидии при предоставлении одного или нескольких документов, подтверждающих понесенные затраты (ремонт (реконструкция) помещения, покупка оборудования, мебели, материалов, инвентаря);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- третий транш в размере оставшейся части суммы субсидии при соответствии помещения санитарно-эпидемиологическим требованиям, нормам пожарной безопасности и подтверждении начала деятельности группы дневного времяпрепровождения детей (в свободной форме).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Субсидия за счет бюджетных средств на развитие группы дневного времяпрепровождения детей, действующей более 1 (одного) года, предоставляется субъекту малого и среднего предпринимательства единовременно в полном объеме при выполнении одновременно всех условий, указанных в вышеназванных траншах.</w:t>
      </w:r>
    </w:p>
    <w:p w:rsidR="001077B0" w:rsidRDefault="001077B0" w:rsidP="00804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C5C43">
        <w:rPr>
          <w:rFonts w:ascii="Times New Roman" w:hAnsi="Times New Roman"/>
          <w:b/>
          <w:sz w:val="26"/>
          <w:szCs w:val="26"/>
        </w:rPr>
        <w:t>Перечень документов для участия в Конкурсе</w:t>
      </w:r>
    </w:p>
    <w:p w:rsidR="001077B0" w:rsidRDefault="001077B0" w:rsidP="00804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9C5C43">
        <w:rPr>
          <w:rFonts w:ascii="Times New Roman" w:hAnsi="Times New Roman"/>
          <w:b/>
          <w:sz w:val="26"/>
          <w:szCs w:val="26"/>
        </w:rPr>
        <w:t>(предоставляются в 2 экземплярах оригнал+копия):</w:t>
      </w:r>
    </w:p>
    <w:p w:rsidR="001077B0" w:rsidRDefault="001077B0" w:rsidP="00804A6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Заявление на имя председателя экспертной группы от ИП (ООО).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Справка о принадлежности к субъектам малого и среднего предпринимательства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4A66">
        <w:rPr>
          <w:rFonts w:ascii="Times New Roman" w:hAnsi="Times New Roman"/>
          <w:sz w:val="26"/>
          <w:szCs w:val="26"/>
        </w:rPr>
        <w:t>от ИП (ООО).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Справка из банка об открытом расчетном счете и наличии на данном счете не менее 15 процентов собственных денежных средств от суммы субсидии на софинансирование проекта (оригинал,</w:t>
      </w:r>
      <w:r>
        <w:rPr>
          <w:rFonts w:ascii="Times New Roman" w:hAnsi="Times New Roman"/>
          <w:sz w:val="26"/>
          <w:szCs w:val="26"/>
        </w:rPr>
        <w:t xml:space="preserve"> </w:t>
      </w:r>
      <w:r w:rsidRPr="00804A66">
        <w:rPr>
          <w:rFonts w:ascii="Times New Roman" w:hAnsi="Times New Roman"/>
          <w:sz w:val="26"/>
          <w:szCs w:val="26"/>
        </w:rPr>
        <w:t>действует 30 дней).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Рекомендация органа местного самоуправления по месту реализации проекта, подтверждающая одобрение реализации проекта (оригинал).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Копии документов (заверенные нотариально) или оригиналы документов для оформления копий в Фонде: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- свидетельство о госрегистрации, устав, учредительный договор, документ о постановке на учет в налоговом органе (ИНН) – для ООО;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- свидетельство о госрегистрации, документ о постановке на учет в налоговом органе (ИНН) – для ИП.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Копия паспорта руководителя (фотография, прописка) – для ИП; документ о назначении руководителя и главного бухгалтера, копии их паспортов (фотография, прописка) – для ООО.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Выписка из единого государственного реестра юридических лиц, индивидуальных предпринимателей (оригинал, действует 30 дней).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Бизнес-план, предусматривающий привлечение собственных средств на софинансирование проекта в размере не менее 15 процентов от заявленного субъектом малого и среднего предпринимательства объема субсидии на его реализацию.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Справка об отсутствии задолженности по налоговым и иным обязательным платежам в бюджетную систему Российской Федерации, заверенная налоговым органом по месту регистрации субъекта малого и среднего предпринимательства (для зарегистрированных свыше 3 (трех) месяцев).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Справка о средней численности работников и среднемесячной заработной плате за последний отчетный месяц (для субъектов малого и среднего предпринимательства, осуществляющих деятельность свыше 3 (трех) месяцев), заверенную руководителем ООО или ИП.</w:t>
      </w:r>
    </w:p>
    <w:p w:rsidR="001077B0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04A66">
        <w:rPr>
          <w:rFonts w:ascii="Times New Roman" w:hAnsi="Times New Roman"/>
          <w:sz w:val="26"/>
          <w:szCs w:val="26"/>
        </w:rPr>
        <w:t>Бумажный скоросшиватель.</w:t>
      </w: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077B0" w:rsidRPr="00804A66" w:rsidRDefault="001077B0" w:rsidP="00804A66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804A66">
        <w:rPr>
          <w:rFonts w:ascii="Times New Roman" w:hAnsi="Times New Roman"/>
          <w:b/>
          <w:sz w:val="26"/>
          <w:szCs w:val="26"/>
        </w:rPr>
        <w:t>По вопросам участия в Конкурсе необходимо обращаться по адресу: г. Белгород, ул. Королева, д. 2а, офис 510; контактный телефон: (4722) 52-71-43, 52-71-44 (доб. 129, 132), с 9:00 до 18:00 (перерыв с 13:00 до 14:00).</w:t>
      </w:r>
    </w:p>
    <w:sectPr w:rsidR="001077B0" w:rsidRPr="00804A66" w:rsidSect="00804A6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A66"/>
    <w:rsid w:val="00024DB8"/>
    <w:rsid w:val="001077B0"/>
    <w:rsid w:val="001A79C1"/>
    <w:rsid w:val="00514932"/>
    <w:rsid w:val="005C3D1B"/>
    <w:rsid w:val="00724C7E"/>
    <w:rsid w:val="0075209E"/>
    <w:rsid w:val="007C5479"/>
    <w:rsid w:val="00804A66"/>
    <w:rsid w:val="00883FE8"/>
    <w:rsid w:val="008B43BE"/>
    <w:rsid w:val="008C18EB"/>
    <w:rsid w:val="0090220B"/>
    <w:rsid w:val="00923924"/>
    <w:rsid w:val="009C5C43"/>
    <w:rsid w:val="00A11482"/>
    <w:rsid w:val="00A82870"/>
    <w:rsid w:val="00A95BC9"/>
    <w:rsid w:val="00AD44A4"/>
    <w:rsid w:val="00B163FC"/>
    <w:rsid w:val="00D63D5D"/>
    <w:rsid w:val="00D8460A"/>
    <w:rsid w:val="00E70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DB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.фирменный"/>
    <w:uiPriority w:val="99"/>
    <w:rsid w:val="00804A66"/>
    <w:pPr>
      <w:suppressAutoHyphens/>
    </w:pPr>
    <w:rPr>
      <w:rFonts w:ascii="Times New Roman" w:hAnsi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7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604</Words>
  <Characters>3447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конкурс</dc:title>
  <dc:subject/>
  <dc:creator>User</dc:creator>
  <cp:keywords/>
  <dc:description/>
  <cp:lastModifiedBy>Admin</cp:lastModifiedBy>
  <cp:revision>6</cp:revision>
  <dcterms:created xsi:type="dcterms:W3CDTF">2016-08-15T08:49:00Z</dcterms:created>
  <dcterms:modified xsi:type="dcterms:W3CDTF">2016-08-16T06:34:00Z</dcterms:modified>
</cp:coreProperties>
</file>